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神木职教中心2022-2023-1数学教研组工作计划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学质量是学校的生命线，是立校之本，是家长和社会普遍关注的问题，教学质量的好坏，直接关系到学校的办学效益。教研组工作开展的如何，将直接影响本组全体教师的思想、业务素质和本学科的教学质量。为把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教研组建设成一支强有力的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团队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，根据学校的办学思想，并结合本组实际，特制定本学期教研组工作计划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如下：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指导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思想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本学期数学教研组工作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紧紧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围绕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工作计划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和教务处本学期工作计划”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中对教学工作的要求，以优化课堂教学结构为主线，以提高数学教学质量为重点，认真搞好教学研究、教学指导和教学服务，扎实有效开展教科研活动，促进教师、学生良性发展。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主要工作思路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p>
      <w:pPr>
        <w:numPr>
          <w:ilvl w:val="0"/>
          <w:numId w:val="2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强化教学常规的落实，提高课堂教学效率。  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学期初组织教师认真学习学校教学常规，指导检查教师的教学工作。制定教学进度，抓好“备课”、“上课”、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“作业布置与批改”、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“课后辅导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与测试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“培优辅导”等主要环节，积极有效地开展集体备课，在备课组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个人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备课的基础上进行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集体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备课，统一备课格式，提高备课质量。鼓励教师充分发挥个人的教学特长，有效地提高教学效率。认真做好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大纲、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教材的分析、研究和教学研讨活动，用好教材，做好各年级数学的教学管理，抓好培优补差工作。 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加强教科研理论的学习，提高自身的教学理论和实践水平。  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加强教研工作的规范化，努力创建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优秀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教研组，着力打造学科骨干的教师队伍，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鼓励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本组教师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积极参与各种课题研究和撰写教育教学论文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。完成数学教师的课程培训教学实施工作，探索以校为本的教研制度，使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刚参加工作的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教师尽快适应和胜任工作，青年教师的教育水平和能力得到大幅度提高，使中青年教师真正成为教学骨干力量。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具体措施：  </w:t>
      </w: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以课堂教学为核心，加强教学工作流程管理。继续抓好《数学课程标准》的贯彻和落实。组织教师通读《标准》明确其要点和主要精神，关注教学动向。教师课前要认真钻研教材、了解学生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选择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合适的教法与学法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、设计教案等环节，不上无准备的课，充分发挥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数学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的集体作用，加强集体备课，要有公平竞争，相互取长补短，友好合作的精神。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学校将组织教师在专门时间集体学习，邀请专家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、名师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来我校举行讲座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提高教师的理论修养和专业素质，加快教师队伍的建设。组织教师学习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先进的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教育理论，教研组利用教研活动时间学习，组织形式多样的学习方式、个人自学，个人随时随地学，并记好学习心得，力争以全新的理念指导教学。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积极探讨课堂教学模式，提高课堂教学效率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本学期数学教学着重进行“培养兴趣，面向全体，尊重差异，主动参与，多向思维，体验成功，培养能力”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课堂教学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模式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的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探究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。每一位教师采用“启发式”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“讨论式”教学，开发学生潜能，培养学生提出问题，探究问题的意识。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有计划的实施各项教研活动。本学期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鼓励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本组教师相互听课。并以教研组或备课组集中开会的形式认真进行评课，坚决杜绝“走过场”、“虚赞扬”现象发生，评课的角度以《课程标准》三维目标的达成情况为指导思想，突出评估学生参与知识形成过程的学习过程；评估教师课堂教学模式的创新；评估教师教学目标的设计；评估研究性学习和学法的指导。本学期期末进行一至二次优秀教案设计评比。 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组织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鼓励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教师参加各级部门举行的论文、案例、优质课竞赛评比活动，积极调动教师参加教科研的热情。学期的教研组工作计划关键在于落实，落实到位了，对于每位教师都是一个全面提升的机会，在新课程的理念下，教师要从普通教师转化为“科研型教师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我们在持续不断地努力，在“距离中寻求接近”，在实践的过程中实现。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数学组  2022.9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both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</w:rPr>
        <w:t>神木职教中心202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-202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-1数学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教研</w:t>
      </w:r>
      <w:r>
        <w:rPr>
          <w:rFonts w:hint="eastAsia" w:ascii="黑体" w:eastAsia="黑体"/>
          <w:b/>
          <w:sz w:val="36"/>
          <w:szCs w:val="36"/>
        </w:rPr>
        <w:t>组活动安排表</w:t>
      </w:r>
    </w:p>
    <w:tbl>
      <w:tblPr>
        <w:tblStyle w:val="2"/>
        <w:tblpPr w:leftFromText="180" w:rightFromText="180" w:vertAnchor="text" w:tblpXSpec="center" w:tblpY="1"/>
        <w:tblOverlap w:val="never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6008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时间(周次)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具体内容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8.17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1-4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受疫情影响，各年级根据教务处安排进行线上教学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王建峰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全组教师讨论、制定组内工作计划与活动安排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9.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各系部召开学期工作布置会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系部主任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9.2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3" w:firstLineChars="49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党史学习；学校、教务处工作计划解读；备课组教学计划制定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张晓敏，备课组长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10.5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国庆节放假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10.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党史学习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20级毕业班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教师备战202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年高考研讨，复习策略、方法探讨与交流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10.1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党史学习；评课；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各年级针对期中考试讨论如何进行有效复习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10.2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党史学习；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师德师风建设学习；各备课组集体备课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11.2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评课；中期考试试题质量分析与成绩对比、分析，查缺补漏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党史学习；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各备课组集体备课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党史学习；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评课；教师业务理论知识学习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各备课组集体备课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11.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评课；各年级数学竞赛命题、监考、改卷安排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843" w:firstLineChars="400"/>
              <w:jc w:val="both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各年级数学竞赛改卷；教师分析试题与成绩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组内教师教学案、习题集互查、学习与交流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（1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各年级针对期末考试讨论如何进行有效的复习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12.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）</w:t>
            </w:r>
          </w:p>
        </w:tc>
        <w:tc>
          <w:tcPr>
            <w:tcW w:w="6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05" w:firstLineChars="50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完善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教师教学工作总结与反思，组员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之间互相评价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张晓敏，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>王建峰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442" w:type="dxa"/>
            <w:vAlign w:val="center"/>
          </w:tcPr>
          <w:p>
            <w:pPr>
              <w:ind w:firstLine="103" w:firstLineChars="49"/>
              <w:jc w:val="center"/>
              <w:rPr>
                <w:rFonts w:ascii="宋体" w:hAnsi="宋体" w:eastAsia="宋体" w:cs="宋体"/>
                <w:b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Cs w:val="21"/>
              </w:rPr>
              <w:t>备注</w:t>
            </w:r>
          </w:p>
        </w:tc>
        <w:tc>
          <w:tcPr>
            <w:tcW w:w="79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生活部长：毛佳艳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备课组长：职专一年级：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院振军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二年级：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贺艳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三年级：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李妮娜</w:t>
            </w:r>
          </w:p>
          <w:p>
            <w:pPr>
              <w:rPr>
                <w:rFonts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       职高一年级：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杨荣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职高二、三年级：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张丽艳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帮扶结对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张丽艳——王浪飞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杨荣——张艳   </w:t>
            </w:r>
          </w:p>
          <w:p>
            <w:pPr>
              <w:rPr>
                <w:rFonts w:hint="default" w:ascii="宋体" w:hAnsi="宋体" w:eastAsia="宋体" w:cs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     张晓敏——李涛        毛佳艳——谢艳飞  </w:t>
            </w:r>
            <w:r>
              <w:rPr>
                <w:rFonts w:hint="eastAsia" w:ascii="宋体" w:hAnsi="宋体" w:eastAsia="宋体" w:cs="宋体"/>
                <w:b/>
                <w:bCs w:val="0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349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E1890A"/>
    <w:multiLevelType w:val="singleLevel"/>
    <w:tmpl w:val="80E1890A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4DD5099"/>
    <w:multiLevelType w:val="singleLevel"/>
    <w:tmpl w:val="04DD5099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1949D034"/>
    <w:multiLevelType w:val="singleLevel"/>
    <w:tmpl w:val="1949D034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NDk5ZTQyMzg4Mzg4MTgxZTI1ZDg5YTllZWI4N2EifQ=="/>
  </w:docVars>
  <w:rsids>
    <w:rsidRoot w:val="00000000"/>
    <w:rsid w:val="01916C5A"/>
    <w:rsid w:val="027C16B8"/>
    <w:rsid w:val="05AA6540"/>
    <w:rsid w:val="0A6273E5"/>
    <w:rsid w:val="0BFB189F"/>
    <w:rsid w:val="0C831895"/>
    <w:rsid w:val="0F67724C"/>
    <w:rsid w:val="0F8E2A2A"/>
    <w:rsid w:val="133D09EF"/>
    <w:rsid w:val="199E7D0E"/>
    <w:rsid w:val="1F8F25D3"/>
    <w:rsid w:val="219A1162"/>
    <w:rsid w:val="22D12F02"/>
    <w:rsid w:val="246C2EE2"/>
    <w:rsid w:val="2E0A5510"/>
    <w:rsid w:val="2F9E7277"/>
    <w:rsid w:val="32FC7B27"/>
    <w:rsid w:val="3A2D4A6A"/>
    <w:rsid w:val="3A944AE9"/>
    <w:rsid w:val="3F382F21"/>
    <w:rsid w:val="412546ED"/>
    <w:rsid w:val="44906321"/>
    <w:rsid w:val="452445BC"/>
    <w:rsid w:val="4DD454D1"/>
    <w:rsid w:val="4DF53699"/>
    <w:rsid w:val="4F7A20A8"/>
    <w:rsid w:val="50792360"/>
    <w:rsid w:val="540E7263"/>
    <w:rsid w:val="55195EBF"/>
    <w:rsid w:val="58C6010C"/>
    <w:rsid w:val="5AC24B89"/>
    <w:rsid w:val="5AE1122D"/>
    <w:rsid w:val="5BDD4292"/>
    <w:rsid w:val="5DAA7FFC"/>
    <w:rsid w:val="5E0A0A9B"/>
    <w:rsid w:val="68F20AA9"/>
    <w:rsid w:val="6E6A6C1A"/>
    <w:rsid w:val="765A079C"/>
    <w:rsid w:val="77A613DD"/>
    <w:rsid w:val="78482494"/>
    <w:rsid w:val="79BC4EE7"/>
    <w:rsid w:val="7B705F89"/>
    <w:rsid w:val="7F5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2031</Words>
  <Characters>2133</Characters>
  <Lines>0</Lines>
  <Paragraphs>0</Paragraphs>
  <TotalTime>20</TotalTime>
  <ScaleCrop>false</ScaleCrop>
  <LinksUpToDate>false</LinksUpToDate>
  <CharactersWithSpaces>2295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2022-09-26T01:11:00Z</dcterms:created>
  <dc:creator>zxm</dc:creator>
  <cp:lastModifiedBy>zxm</cp:lastModifiedBy>
  <dcterms:modified xsi:type="dcterms:W3CDTF">2022-10-08T07:43:20Z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4B4EC9F4B1C6426E98407410AA97840E</vt:lpwstr>
  </property>
</Properties>
</file>